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19" w:rsidRPr="00E13E66" w:rsidRDefault="00E13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56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 сад «Искорка»</w:t>
      </w:r>
      <w:r w:rsidR="001D5615">
        <w:rPr>
          <w:rFonts w:hAnsi="Times New Roman" w:cs="Times New Roman"/>
          <w:color w:val="000000"/>
          <w:sz w:val="24"/>
          <w:szCs w:val="24"/>
          <w:lang w:val="ru-RU"/>
        </w:rPr>
        <w:t xml:space="preserve"> - структурное подразделение Муниципального автономного общеобразовательного учреждения Суворовская средняя общеобразовательная школа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2"/>
        <w:gridCol w:w="5363"/>
      </w:tblGrid>
      <w:tr w:rsidR="00C21019" w:rsidRPr="008B7A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 w:rsidP="008B7AE2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177C0">
              <w:rPr>
                <w:lang w:val="ru-RU"/>
              </w:rPr>
              <w:br/>
            </w:r>
            <w:r w:rsidR="00E13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 w:rsidR="00E13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СуворовскаяСОШ</w:t>
            </w:r>
            <w:proofErr w:type="spellEnd"/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B7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 от 18.04.2024 г. № 8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A96" w:rsidRDefault="00E13E66" w:rsidP="00255A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B7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4177C0"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4177C0" w:rsidRPr="004177C0">
              <w:rPr>
                <w:lang w:val="ru-RU"/>
              </w:rPr>
              <w:br/>
            </w:r>
            <w:r w:rsidR="008B7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4177C0"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АОУ Суворовская СОШ</w:t>
            </w:r>
          </w:p>
          <w:p w:rsidR="00C21019" w:rsidRPr="00255A96" w:rsidRDefault="008B7AE2" w:rsidP="008B7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E13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Ковешникова</w:t>
            </w:r>
            <w:proofErr w:type="spellEnd"/>
            <w:r w:rsidR="00E13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  <w:r w:rsidR="004177C0" w:rsidRPr="004177C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18 апреля 2024 г.</w:t>
            </w:r>
          </w:p>
        </w:tc>
      </w:tr>
    </w:tbl>
    <w:p w:rsidR="00C21019" w:rsidRPr="004177C0" w:rsidRDefault="00C21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A96" w:rsidRDefault="004177C0" w:rsidP="00255A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255A96" w:rsidRDefault="00255A96" w:rsidP="008B7A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«Искорка»</w:t>
      </w:r>
      <w:r w:rsidR="008B7AE2">
        <w:rPr>
          <w:rFonts w:hAnsi="Times New Roman" w:cs="Times New Roman"/>
          <w:color w:val="000000"/>
          <w:sz w:val="24"/>
          <w:szCs w:val="24"/>
          <w:lang w:val="ru-RU"/>
        </w:rPr>
        <w:t xml:space="preserve"> - структурное подразделение Муниципального автономного</w:t>
      </w:r>
    </w:p>
    <w:p w:rsidR="008B7AE2" w:rsidRDefault="008B7AE2" w:rsidP="008B7A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учреждения Суворовская средняя общеобразовательная школа</w:t>
      </w:r>
    </w:p>
    <w:p w:rsidR="00C21019" w:rsidRPr="004177C0" w:rsidRDefault="004177C0" w:rsidP="008B7A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21019" w:rsidRPr="00255A96" w:rsidRDefault="00417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5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5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2"/>
        <w:gridCol w:w="6275"/>
      </w:tblGrid>
      <w:tr w:rsidR="008B7AE2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A96" w:rsidRPr="00E13E66" w:rsidRDefault="00255A96" w:rsidP="00255A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«Искорка»</w:t>
            </w:r>
            <w:r w:rsidR="008B7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структурное подразделение МАОУ Суворовская СОШ</w:t>
            </w:r>
          </w:p>
          <w:p w:rsidR="00C21019" w:rsidRPr="004177C0" w:rsidRDefault="00C21019">
            <w:pPr>
              <w:rPr>
                <w:lang w:val="ru-RU"/>
              </w:rPr>
            </w:pPr>
          </w:p>
        </w:tc>
      </w:tr>
      <w:tr w:rsid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255A9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Ковешникова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Николаевна</w:t>
            </w:r>
          </w:p>
        </w:tc>
      </w:tr>
      <w:tr w:rsidR="008B7AE2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255A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461105 Тоцкий район п. Суворовский ул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овхозная д.2</w:t>
            </w:r>
          </w:p>
        </w:tc>
      </w:tr>
      <w:tr w:rsidR="008B7AE2" w:rsidRPr="00255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4177C0">
            <w:pPr>
              <w:rPr>
                <w:lang w:val="ru-RU"/>
              </w:rPr>
            </w:pPr>
            <w:r w:rsidRPr="00255A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8B7AE2">
            <w:pPr>
              <w:rPr>
                <w:lang w:val="ru-RU"/>
              </w:rPr>
            </w:pPr>
            <w:r>
              <w:rPr>
                <w:lang w:val="ru-RU"/>
              </w:rPr>
              <w:t>8(353)499-31-93</w:t>
            </w:r>
          </w:p>
        </w:tc>
      </w:tr>
      <w:tr w:rsidR="008B7AE2" w:rsidRPr="00255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4177C0">
            <w:pPr>
              <w:rPr>
                <w:lang w:val="ru-RU"/>
              </w:rPr>
            </w:pPr>
            <w:r w:rsidRPr="00255A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255A96">
            <w:pPr>
              <w:rPr>
                <w:lang w:val="ru-RU"/>
              </w:rPr>
            </w:pPr>
            <w:r w:rsidRPr="00255A96">
              <w:rPr>
                <w:lang w:val="ru-RU"/>
              </w:rPr>
              <w:t>suvorov.shool@mail.ru</w:t>
            </w:r>
          </w:p>
        </w:tc>
      </w:tr>
      <w:tr w:rsidR="008B7AE2" w:rsidRPr="00255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4177C0">
            <w:pPr>
              <w:rPr>
                <w:lang w:val="ru-RU"/>
              </w:rPr>
            </w:pPr>
            <w:r w:rsidRPr="00255A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55A96" w:rsidRDefault="008B7AE2">
            <w:pPr>
              <w:rPr>
                <w:lang w:val="ru-RU"/>
              </w:rPr>
            </w:pPr>
            <w:r>
              <w:rPr>
                <w:lang w:val="ru-RU"/>
              </w:rPr>
              <w:t>Администрация Тоцкого района</w:t>
            </w:r>
          </w:p>
        </w:tc>
      </w:tr>
      <w:tr w:rsid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6E643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8B7AE2" w:rsidRDefault="008B7AE2">
            <w:pPr>
              <w:rPr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967FE">
              <w:rPr>
                <w:color w:val="000000"/>
                <w:sz w:val="24"/>
                <w:szCs w:val="24"/>
              </w:rPr>
              <w:t>т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01</w:t>
            </w:r>
            <w:r w:rsidRPr="00B967F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B967FE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r w:rsidRPr="00B967FE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lang w:val="ru-RU"/>
              </w:rPr>
              <w:t>699-26</w:t>
            </w:r>
            <w:r w:rsidRPr="00B967F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серия</w:t>
            </w:r>
            <w:proofErr w:type="spell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56</w:t>
            </w:r>
            <w:r w:rsidRPr="00B967FE">
              <w:rPr>
                <w:color w:val="000000"/>
                <w:sz w:val="24"/>
                <w:szCs w:val="24"/>
              </w:rPr>
              <w:t xml:space="preserve"> 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Pr="00B967FE">
              <w:rPr>
                <w:color w:val="000000"/>
                <w:sz w:val="24"/>
                <w:szCs w:val="24"/>
              </w:rPr>
              <w:t xml:space="preserve"> № 000</w:t>
            </w:r>
            <w:r>
              <w:rPr>
                <w:color w:val="000000"/>
                <w:sz w:val="24"/>
                <w:szCs w:val="24"/>
                <w:lang w:val="ru-RU"/>
              </w:rPr>
              <w:t>0030</w:t>
            </w:r>
          </w:p>
        </w:tc>
      </w:tr>
      <w:tr w:rsid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AE2" w:rsidRDefault="008B7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AE2" w:rsidRPr="00B967FE" w:rsidRDefault="008B7AE2">
            <w:pPr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от 11.11.2016  № 2125, серия 56 АО</w:t>
            </w:r>
            <w:proofErr w:type="gramStart"/>
            <w:r w:rsidRPr="00B967FE">
              <w:rPr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№ 0003787</w:t>
            </w:r>
          </w:p>
        </w:tc>
      </w:tr>
    </w:tbl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="008B7AE2">
        <w:rPr>
          <w:rFonts w:hAnsi="Times New Roman" w:cs="Times New Roman"/>
          <w:color w:val="000000"/>
          <w:sz w:val="24"/>
          <w:szCs w:val="24"/>
          <w:lang w:val="ru-RU"/>
        </w:rPr>
        <w:t xml:space="preserve"> «Искорка» - структурное подразделение МАОУ Суворовская СОШ 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города вдали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 1832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9F29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6D4D41">
        <w:rPr>
          <w:rFonts w:hAnsi="Times New Roman" w:cs="Times New Roman"/>
          <w:color w:val="000000"/>
          <w:sz w:val="24"/>
          <w:szCs w:val="24"/>
          <w:lang w:val="ru-RU"/>
        </w:rPr>
        <w:t>, 76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D4D41"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4177C0">
        <w:rPr>
          <w:lang w:val="ru-RU"/>
        </w:rPr>
        <w:br/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 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C21019" w:rsidRPr="004177C0" w:rsidRDefault="00417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654C5" w:rsidRPr="001B26FE" w:rsidRDefault="004654C5" w:rsidP="00465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B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654C5" w:rsidRPr="001B26FE" w:rsidRDefault="004654C5" w:rsidP="00465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4654C5" w:rsidRPr="001B26FE" w:rsidRDefault="004654C5" w:rsidP="00465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654C5" w:rsidRDefault="004654C5" w:rsidP="004654C5">
      <w:pPr>
        <w:rPr>
          <w:rFonts w:hAnsi="Times New Roman" w:cs="Times New Roman"/>
          <w:color w:val="000000"/>
          <w:sz w:val="24"/>
          <w:szCs w:val="24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</w:t>
      </w:r>
      <w:proofErr w:type="gramStart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54C5" w:rsidRPr="001B26FE" w:rsidRDefault="004654C5" w:rsidP="004654C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4654C5" w:rsidRPr="001B26FE" w:rsidRDefault="004654C5" w:rsidP="004654C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54C5" w:rsidRPr="001B26FE" w:rsidRDefault="004654C5" w:rsidP="004654C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C21019" w:rsidRPr="007B4E64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proofErr w:type="gramStart"/>
      <w:r w:rsidR="007B4E64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proofErr w:type="gramEnd"/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 1разновозрастная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proofErr w:type="spellStart"/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C21019" w:rsidRPr="007B4E64" w:rsidRDefault="00417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11E22">
        <w:rPr>
          <w:rFonts w:hAnsi="Times New Roman" w:cs="Times New Roman"/>
          <w:color w:val="000000"/>
          <w:sz w:val="24"/>
          <w:szCs w:val="24"/>
          <w:lang w:val="ru-RU"/>
        </w:rPr>
        <w:t>8 детей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019" w:rsidRPr="007B4E64" w:rsidRDefault="00417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средняя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C21019" w:rsidRPr="007B4E64" w:rsidRDefault="00417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старшая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4E6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C21019" w:rsidRPr="004177C0" w:rsidRDefault="004177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B4E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1E22">
        <w:rPr>
          <w:rFonts w:hAnsi="Times New Roman" w:cs="Times New Roman"/>
          <w:color w:val="000000"/>
          <w:sz w:val="24"/>
          <w:szCs w:val="24"/>
          <w:lang w:val="ru-RU"/>
        </w:rPr>
        <w:t>01.09.2023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D11E22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D11E2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1E2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C21019" w:rsidRDefault="004177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6F6839" w:rsidRDefault="006F6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6F6839" w:rsidRDefault="006F6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6F6839" w:rsidRDefault="006F6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6F68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D11E22" w:rsidRDefault="00D11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D11E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D11E22" w:rsidRDefault="00D11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D11E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21019" w:rsidRDefault="00417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939CF" w:rsidRDefault="00493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939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939CF" w:rsidRDefault="00493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939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939CF" w:rsidRDefault="00493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939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C21019" w:rsidRPr="004177C0" w:rsidRDefault="004654C5" w:rsidP="00465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C21019" w:rsidRPr="004177C0" w:rsidRDefault="00417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C21019" w:rsidRDefault="004177C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C21019" w:rsidRDefault="004177C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C21019" w:rsidRDefault="004177C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21019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1019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21019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21019" w:rsidRPr="004177C0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C21019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1019" w:rsidRPr="004177C0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21019" w:rsidRPr="004177C0" w:rsidRDefault="004177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C21019" w:rsidRDefault="004177C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21019" w:rsidRPr="004177C0" w:rsidRDefault="004177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21019" w:rsidRPr="004177C0" w:rsidRDefault="004177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21019" w:rsidRPr="004177C0" w:rsidRDefault="004177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21019" w:rsidRPr="004177C0" w:rsidRDefault="004177C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</w:t>
      </w:r>
      <w:r w:rsidR="004939C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успешно апробировали функцию заключения трудовых договоров через платформу «Работа в России». В</w:t>
      </w:r>
      <w:r w:rsidR="004939C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планируем продолжить ее использовать для заключения гражданско-правовых договоров.</w:t>
      </w:r>
    </w:p>
    <w:p w:rsidR="00C21019" w:rsidRPr="004177C0" w:rsidRDefault="004654C5" w:rsidP="00465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21019" w:rsidRDefault="004177C0">
      <w:pPr>
        <w:rPr>
          <w:rFonts w:hAnsi="Times New Roman" w:cs="Times New Roman"/>
          <w:color w:val="000000"/>
          <w:sz w:val="24"/>
          <w:szCs w:val="24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1019" w:rsidRPr="004177C0" w:rsidRDefault="00417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C21019" w:rsidRDefault="00417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1019" w:rsidRDefault="004177C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4939C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C210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210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C210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4939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Творческие формы– </w:t>
            </w:r>
            <w:proofErr w:type="gram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сование, лепка, 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Научиться </w:t>
            </w:r>
            <w:proofErr w:type="gram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историческими событиями страны</w:t>
            </w:r>
          </w:p>
        </w:tc>
      </w:tr>
      <w:tr w:rsidR="00C21019" w:rsidRPr="008B7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C21019" w:rsidRPr="004177C0" w:rsidRDefault="00F4686A" w:rsidP="00F468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C21019" w:rsidRPr="004177C0" w:rsidRDefault="004177C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C21019" w:rsidRPr="004177C0" w:rsidRDefault="004177C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C21019" w:rsidRDefault="004177C0">
      <w:pPr>
        <w:rPr>
          <w:rFonts w:hAnsi="Times New Roman" w:cs="Times New Roman"/>
          <w:color w:val="000000"/>
          <w:sz w:val="24"/>
          <w:szCs w:val="24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C21019" w:rsidRPr="004177C0" w:rsidRDefault="004177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21019" w:rsidRPr="004177C0" w:rsidRDefault="004177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21019" w:rsidRPr="004177C0" w:rsidRDefault="004177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21019" w:rsidRPr="004177C0" w:rsidRDefault="004177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21019" w:rsidRPr="004177C0" w:rsidRDefault="004177C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C21019" w:rsidRPr="004177C0" w:rsidRDefault="004177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019" w:rsidRPr="004177C0" w:rsidRDefault="004177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C21019" w:rsidRPr="004177C0" w:rsidRDefault="004177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дезинфекцию посуды, столовых приборов после каждого использования;</w:t>
      </w:r>
    </w:p>
    <w:p w:rsidR="00C21019" w:rsidRPr="004177C0" w:rsidRDefault="004177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C21019" w:rsidRPr="004177C0" w:rsidRDefault="004177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C21019" w:rsidRPr="004177C0" w:rsidRDefault="004177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C21019" w:rsidRPr="004177C0" w:rsidRDefault="004177C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C21019" w:rsidRPr="004177C0" w:rsidRDefault="00E133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="004177C0"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="004177C0"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курсы повышения квалификации по работе с 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возраста</w:t>
      </w:r>
      <w:r w:rsidR="004177C0"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 72 часов.</w:t>
      </w:r>
    </w:p>
    <w:p w:rsidR="00C21019" w:rsidRPr="004177C0" w:rsidRDefault="004654C5" w:rsidP="00465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5615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C21019" w:rsidRDefault="004177C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133E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C21019" w:rsidRDefault="004177C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133E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 xml:space="preserve">3,6 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33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C21019" w:rsidRPr="00490E34" w:rsidRDefault="004177C0" w:rsidP="00490E3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0E34" w:rsidRPr="00490E34" w:rsidRDefault="00490E34" w:rsidP="00490E3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0E3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</w:t>
      </w:r>
      <w:proofErr w:type="spellStart"/>
      <w:r w:rsidR="00490E34">
        <w:rPr>
          <w:rFonts w:hAnsi="Times New Roman" w:cs="Times New Roman"/>
          <w:color w:val="000000"/>
          <w:sz w:val="24"/>
          <w:szCs w:val="24"/>
          <w:lang w:val="ru-RU"/>
        </w:rPr>
        <w:t>Детскогого</w:t>
      </w:r>
      <w:proofErr w:type="spellEnd"/>
      <w:r w:rsidR="00490E34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приняли участие:</w:t>
      </w:r>
    </w:p>
    <w:p w:rsidR="00C21019" w:rsidRPr="004177C0" w:rsidRDefault="004177C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C21019" w:rsidRPr="004177C0" w:rsidRDefault="004177C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 реализации </w:t>
      </w:r>
      <w:r w:rsidR="00F4686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21019" w:rsidRPr="004177C0" w:rsidRDefault="004177C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С 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</w:t>
      </w:r>
      <w:r w:rsidR="006D4D41">
        <w:rPr>
          <w:rFonts w:hAnsi="Times New Roman" w:cs="Times New Roman"/>
          <w:color w:val="000000"/>
          <w:sz w:val="24"/>
          <w:szCs w:val="24"/>
          <w:lang w:val="ru-RU"/>
        </w:rPr>
        <w:t>рисковых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 рабочего процесса, а именно:</w:t>
      </w:r>
    </w:p>
    <w:p w:rsidR="00C21019" w:rsidRPr="004177C0" w:rsidRDefault="004177C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модернизировать песочницы и сделать деревянную крышку люка с </w:t>
      </w:r>
      <w:proofErr w:type="spell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нетравматичным</w:t>
      </w:r>
      <w:proofErr w:type="spell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замком;</w:t>
      </w:r>
    </w:p>
    <w:p w:rsidR="00C21019" w:rsidRPr="004177C0" w:rsidRDefault="004177C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заменить настил во входной группе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нескользкий;</w:t>
      </w:r>
    </w:p>
    <w:p w:rsidR="00C21019" w:rsidRDefault="004177C0" w:rsidP="00490E3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заменить стулья в методическом кабинете </w:t>
      </w:r>
      <w:proofErr w:type="gramStart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новые, выполненные из безопасных материалов;</w:t>
      </w:r>
    </w:p>
    <w:p w:rsidR="00490E34" w:rsidRPr="00490E34" w:rsidRDefault="00490E34" w:rsidP="00490E3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019" w:rsidRPr="004177C0" w:rsidRDefault="00417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4177C0">
        <w:rPr>
          <w:lang w:val="ru-RU"/>
        </w:rPr>
        <w:br/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 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абинет 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Интернета нет.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C21019" w:rsidRPr="004177C0" w:rsidRDefault="00B75D07" w:rsidP="00B7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21019" w:rsidRDefault="004177C0">
      <w:pPr>
        <w:rPr>
          <w:rFonts w:hAnsi="Times New Roman" w:cs="Times New Roman"/>
          <w:color w:val="000000"/>
          <w:sz w:val="24"/>
          <w:szCs w:val="24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1019" w:rsidRPr="00B75D07" w:rsidRDefault="004177C0" w:rsidP="00B75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75D0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4686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1019" w:rsidRDefault="004177C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C21019" w:rsidRDefault="004177C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C21019" w:rsidRDefault="004177C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C21019" w:rsidRDefault="004177C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C21019" w:rsidRDefault="004177C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C21019" w:rsidRDefault="00B75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4177C0">
        <w:rPr>
          <w:rFonts w:hAnsi="Times New Roman" w:cs="Times New Roman"/>
          <w:color w:val="000000"/>
          <w:sz w:val="24"/>
          <w:szCs w:val="24"/>
        </w:rPr>
        <w:t> — 1;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21019" w:rsidRPr="004177C0" w:rsidRDefault="006D4D41" w:rsidP="006D4D4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4177C0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>19.09.2022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>колу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>12.10.2023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5D07">
        <w:rPr>
          <w:rFonts w:hAnsi="Times New Roman" w:cs="Times New Roman"/>
          <w:color w:val="000000"/>
          <w:sz w:val="24"/>
          <w:szCs w:val="24"/>
          <w:lang w:val="ru-RU"/>
        </w:rPr>
        <w:t>19.10.2023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277F78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C21019" w:rsidRPr="004177C0" w:rsidRDefault="004177C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C21019" w:rsidRPr="004177C0" w:rsidRDefault="004177C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C21019" w:rsidRPr="004177C0" w:rsidRDefault="004177C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C21019" w:rsidRPr="004177C0" w:rsidRDefault="004177C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C21019" w:rsidRPr="004177C0" w:rsidRDefault="004177C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C21019" w:rsidRPr="004177C0" w:rsidRDefault="00F4686A" w:rsidP="00F468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4177C0" w:rsidRPr="00417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21019" w:rsidRPr="004177C0" w:rsidRDefault="0041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7F78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4177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210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proofErr w:type="gram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4177C0">
              <w:rPr>
                <w:lang w:val="ru-RU"/>
              </w:rPr>
              <w:br/>
            </w:r>
            <w:proofErr w:type="spell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417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417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C21019">
            <w:pPr>
              <w:rPr>
                <w:lang w:val="ru-RU"/>
              </w:rPr>
            </w:pP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C21019">
            <w:pPr>
              <w:rPr>
                <w:lang w:val="ru-RU"/>
              </w:rPr>
            </w:pP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C21019">
            <w:pPr>
              <w:rPr>
                <w:lang w:val="ru-RU"/>
              </w:rPr>
            </w:pP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277F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B0646C" w:rsidRDefault="00B064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277F78" w:rsidRDefault="00277F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B0646C" w:rsidRDefault="00B064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210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177C0">
              <w:rPr>
                <w:lang w:val="ru-RU"/>
              </w:rPr>
              <w:br/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6D4D41" w:rsidRDefault="006D4D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B064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4177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B064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C210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4177C0">
            <w:pPr>
              <w:rPr>
                <w:lang w:val="ru-RU"/>
              </w:rPr>
            </w:pP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Pr="004177C0" w:rsidRDefault="00C210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019" w:rsidRDefault="00B064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4177C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:rsidR="00F4686A" w:rsidRPr="001B26FE" w:rsidRDefault="00F4686A" w:rsidP="00F46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F4686A" w:rsidRPr="001B26FE" w:rsidRDefault="00F4686A" w:rsidP="00F46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6F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4686A" w:rsidRPr="001B26FE" w:rsidSect="00C210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1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7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75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22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96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B4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05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8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00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31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06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81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D5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90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70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85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F0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7"/>
  </w:num>
  <w:num w:numId="9">
    <w:abstractNumId w:val="14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2"/>
  </w:num>
  <w:num w:numId="15">
    <w:abstractNumId w:val="15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97D28"/>
    <w:rsid w:val="001D5615"/>
    <w:rsid w:val="00255A96"/>
    <w:rsid w:val="00277F78"/>
    <w:rsid w:val="002D33B1"/>
    <w:rsid w:val="002D3591"/>
    <w:rsid w:val="00314D25"/>
    <w:rsid w:val="003514A0"/>
    <w:rsid w:val="004177C0"/>
    <w:rsid w:val="004654C5"/>
    <w:rsid w:val="00490E34"/>
    <w:rsid w:val="004939CF"/>
    <w:rsid w:val="004F7E17"/>
    <w:rsid w:val="005A05CE"/>
    <w:rsid w:val="00653AF6"/>
    <w:rsid w:val="006D4D41"/>
    <w:rsid w:val="006E6435"/>
    <w:rsid w:val="006F6839"/>
    <w:rsid w:val="007B4E64"/>
    <w:rsid w:val="008B7AE2"/>
    <w:rsid w:val="009C1722"/>
    <w:rsid w:val="009F2969"/>
    <w:rsid w:val="00B0646C"/>
    <w:rsid w:val="00B73A5A"/>
    <w:rsid w:val="00B75D07"/>
    <w:rsid w:val="00C21019"/>
    <w:rsid w:val="00C50FBE"/>
    <w:rsid w:val="00D11E22"/>
    <w:rsid w:val="00E133ED"/>
    <w:rsid w:val="00E13E66"/>
    <w:rsid w:val="00E438A1"/>
    <w:rsid w:val="00E87A5C"/>
    <w:rsid w:val="00EA68CA"/>
    <w:rsid w:val="00F01E19"/>
    <w:rsid w:val="00F40E67"/>
    <w:rsid w:val="00F4686A"/>
    <w:rsid w:val="00FD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77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dc:description>Подготовлено экспертами Актион-МЦФЭР</dc:description>
  <cp:lastModifiedBy>Пользователь Windows</cp:lastModifiedBy>
  <cp:revision>8</cp:revision>
  <cp:lastPrinted>2024-04-20T06:28:00Z</cp:lastPrinted>
  <dcterms:created xsi:type="dcterms:W3CDTF">2023-05-06T19:45:00Z</dcterms:created>
  <dcterms:modified xsi:type="dcterms:W3CDTF">2024-04-20T06:34:00Z</dcterms:modified>
</cp:coreProperties>
</file>